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FC7AF" w14:textId="77777777" w:rsidR="000E37F2" w:rsidRPr="000E37F2" w:rsidRDefault="000E37F2" w:rsidP="00D01EA2">
      <w:pPr>
        <w:jc w:val="center"/>
        <w:rPr>
          <w:rFonts w:ascii="Times New Roman" w:hAnsi="Times New Roman" w:cs="Times New Roman"/>
          <w:b/>
          <w:bCs/>
          <w:sz w:val="24"/>
          <w:szCs w:val="24"/>
        </w:rPr>
      </w:pPr>
      <w:r w:rsidRPr="000E37F2">
        <w:rPr>
          <w:rFonts w:ascii="Times New Roman" w:hAnsi="Times New Roman" w:cs="Times New Roman"/>
          <w:b/>
          <w:bCs/>
          <w:sz w:val="24"/>
          <w:szCs w:val="24"/>
        </w:rPr>
        <w:t>Catalyst NextGen Medical Journal – Appeal</w:t>
      </w:r>
    </w:p>
    <w:p w14:paraId="55DC48FC" w14:textId="77777777" w:rsidR="000E37F2" w:rsidRPr="000E37F2" w:rsidRDefault="000E37F2" w:rsidP="000E37F2">
      <w:pPr>
        <w:jc w:val="both"/>
        <w:rPr>
          <w:rFonts w:ascii="Times New Roman" w:hAnsi="Times New Roman" w:cs="Times New Roman"/>
          <w:sz w:val="24"/>
          <w:szCs w:val="24"/>
        </w:rPr>
      </w:pPr>
      <w:r w:rsidRPr="000E37F2">
        <w:rPr>
          <w:rFonts w:ascii="Times New Roman" w:hAnsi="Times New Roman" w:cs="Times New Roman"/>
          <w:sz w:val="24"/>
          <w:szCs w:val="24"/>
        </w:rPr>
        <w:t xml:space="preserve">Efforts are underway to publish </w:t>
      </w:r>
      <w:r w:rsidRPr="000E37F2">
        <w:rPr>
          <w:rFonts w:ascii="Times New Roman" w:hAnsi="Times New Roman" w:cs="Times New Roman"/>
          <w:i/>
          <w:iCs/>
          <w:sz w:val="24"/>
          <w:szCs w:val="24"/>
        </w:rPr>
        <w:t>Catalyst NextGen Medical Journal</w:t>
      </w:r>
      <w:r w:rsidRPr="000E37F2">
        <w:rPr>
          <w:rFonts w:ascii="Times New Roman" w:hAnsi="Times New Roman" w:cs="Times New Roman"/>
          <w:sz w:val="24"/>
          <w:szCs w:val="24"/>
        </w:rPr>
        <w:t>, a pioneering initiative aimed at transforming medical education and healthcare services in Nepal through strict adherence to scientific principles, ethical standards, and relevant laws. The journal seeks to serve as a credible platform for investigative research, evidence-based clinical practices, and system-level innovations, making such knowledge accessible to the academic and medical community.</w:t>
      </w:r>
    </w:p>
    <w:p w14:paraId="7EE8BF2A" w14:textId="6AF0FF14" w:rsidR="000E37F2" w:rsidRPr="000E37F2" w:rsidRDefault="00B71AF1" w:rsidP="000E37F2">
      <w:pPr>
        <w:jc w:val="both"/>
        <w:rPr>
          <w:rFonts w:ascii="Times New Roman" w:hAnsi="Times New Roman" w:cs="Times New Roman"/>
          <w:sz w:val="24"/>
          <w:szCs w:val="24"/>
        </w:rPr>
      </w:pPr>
      <w:r>
        <w:rPr>
          <w:rFonts w:ascii="Times New Roman" w:hAnsi="Times New Roman" w:cs="Times New Roman"/>
          <w:sz w:val="24"/>
          <w:szCs w:val="24"/>
        </w:rPr>
        <w:t>To achieve these goals,</w:t>
      </w:r>
      <w:r w:rsidR="00D55A99">
        <w:rPr>
          <w:rFonts w:ascii="Times New Roman" w:hAnsi="Times New Roman" w:cs="Times New Roman"/>
          <w:sz w:val="24"/>
          <w:szCs w:val="24"/>
        </w:rPr>
        <w:t xml:space="preserve"> Health Concern </w:t>
      </w:r>
      <w:r w:rsidR="009D765A">
        <w:rPr>
          <w:rFonts w:ascii="Times New Roman" w:hAnsi="Times New Roman" w:cs="Times New Roman"/>
          <w:sz w:val="24"/>
          <w:szCs w:val="24"/>
        </w:rPr>
        <w:t xml:space="preserve">Pvt. Ltd. </w:t>
      </w:r>
      <w:r w:rsidR="000E37F2" w:rsidRPr="000E37F2">
        <w:rPr>
          <w:rFonts w:ascii="Times New Roman" w:hAnsi="Times New Roman" w:cs="Times New Roman"/>
          <w:sz w:val="24"/>
          <w:szCs w:val="24"/>
        </w:rPr>
        <w:t>is establishing an academic, peer-reviewed, and research-oriented medical journal that is firmly aligned with both national priorities and internationally recognized publication standards. By contextualizing Nepal’s unique medical education and healthcare challenges, and by upholding applicable rules, guidelines, and procedures, we are committed to enhancing the reliability, quality, and global competitiveness of the nation’s medical education and health services</w:t>
      </w:r>
      <w:r w:rsidR="008E6404">
        <w:rPr>
          <w:rFonts w:ascii="Times New Roman" w:hAnsi="Times New Roman" w:cs="Times New Roman"/>
          <w:sz w:val="24"/>
          <w:szCs w:val="24"/>
        </w:rPr>
        <w:t xml:space="preserve"> of Nepalese populations. </w:t>
      </w:r>
    </w:p>
    <w:p w14:paraId="41FAA35F" w14:textId="77777777" w:rsidR="000E37F2" w:rsidRPr="000E37F2" w:rsidRDefault="000E37F2" w:rsidP="000E37F2">
      <w:pPr>
        <w:jc w:val="both"/>
        <w:rPr>
          <w:rFonts w:ascii="Times New Roman" w:hAnsi="Times New Roman" w:cs="Times New Roman"/>
          <w:sz w:val="24"/>
          <w:szCs w:val="24"/>
        </w:rPr>
      </w:pPr>
      <w:r w:rsidRPr="000E37F2">
        <w:rPr>
          <w:rFonts w:ascii="Times New Roman" w:hAnsi="Times New Roman" w:cs="Times New Roman"/>
          <w:sz w:val="24"/>
          <w:szCs w:val="24"/>
        </w:rPr>
        <w:t>We have full confidence that researchers and professionals engaged in medical education and healthcare will contribute valuable manuscripts aligned with both national and international guidelines. Once the journal achieves international recognition and indexing in well-known global databases, it will be positioned to operate sustainably as a fee-based journal (with only minimal publication charges, enhancing its credibility and visibility). Our priority will consistently remain the publication of high-standard research through rigorous scientific methods and transparent processes.</w:t>
      </w:r>
    </w:p>
    <w:p w14:paraId="475A49C1" w14:textId="77777777" w:rsidR="000E37F2" w:rsidRPr="000E37F2" w:rsidRDefault="000E37F2" w:rsidP="000E37F2">
      <w:pPr>
        <w:jc w:val="both"/>
        <w:rPr>
          <w:rFonts w:ascii="Times New Roman" w:hAnsi="Times New Roman" w:cs="Times New Roman"/>
          <w:sz w:val="24"/>
          <w:szCs w:val="24"/>
        </w:rPr>
      </w:pPr>
      <w:r w:rsidRPr="000E37F2">
        <w:rPr>
          <w:rFonts w:ascii="Times New Roman" w:hAnsi="Times New Roman" w:cs="Times New Roman"/>
          <w:sz w:val="24"/>
          <w:szCs w:val="24"/>
        </w:rPr>
        <w:t>To realize this innovative vision, we sincerely invite researchers and authors to submit their scholarly work and contribute to advancing Nepal’s medical education and healthcare services. With strong commitment and high expectation, we seek the cooperation and support of stakeholders across all sectors and levels.</w:t>
      </w:r>
    </w:p>
    <w:p w14:paraId="51C8DFC9" w14:textId="366578CB" w:rsidR="000E37F2" w:rsidRPr="000E37F2" w:rsidRDefault="000E37F2" w:rsidP="000E37F2">
      <w:pPr>
        <w:jc w:val="both"/>
        <w:rPr>
          <w:rFonts w:ascii="Times New Roman" w:hAnsi="Times New Roman" w:cs="Times New Roman"/>
          <w:b/>
          <w:bCs/>
          <w:sz w:val="24"/>
          <w:szCs w:val="24"/>
        </w:rPr>
      </w:pPr>
      <w:r w:rsidRPr="000E37F2">
        <w:rPr>
          <w:rFonts w:ascii="Times New Roman" w:hAnsi="Times New Roman" w:cs="Times New Roman"/>
          <w:b/>
          <w:bCs/>
          <w:sz w:val="24"/>
          <w:szCs w:val="24"/>
        </w:rPr>
        <w:t xml:space="preserve">Introduction </w:t>
      </w:r>
    </w:p>
    <w:p w14:paraId="0D5F750A" w14:textId="77777777" w:rsidR="00E3797F" w:rsidRDefault="000E37F2" w:rsidP="000E37F2">
      <w:pPr>
        <w:jc w:val="both"/>
        <w:rPr>
          <w:rFonts w:ascii="Times New Roman" w:hAnsi="Times New Roman" w:cs="Times New Roman"/>
          <w:sz w:val="24"/>
          <w:szCs w:val="24"/>
        </w:rPr>
      </w:pPr>
      <w:r w:rsidRPr="000E37F2">
        <w:rPr>
          <w:rFonts w:ascii="Times New Roman" w:hAnsi="Times New Roman" w:cs="Times New Roman"/>
          <w:i/>
          <w:iCs/>
          <w:sz w:val="24"/>
          <w:szCs w:val="24"/>
        </w:rPr>
        <w:t>Catalyst NextGen Medical Journal</w:t>
      </w:r>
      <w:r w:rsidRPr="000E37F2">
        <w:rPr>
          <w:rFonts w:ascii="Times New Roman" w:hAnsi="Times New Roman" w:cs="Times New Roman"/>
          <w:sz w:val="24"/>
          <w:szCs w:val="24"/>
        </w:rPr>
        <w:t xml:space="preserve"> is an open-access, peer-reviewed, evidence-based, quarterly research publication established to elevate Nepal’s medical education and healthcare to the global stage through rigorous research dissemination. Published by </w:t>
      </w:r>
      <w:r w:rsidRPr="000E37F2">
        <w:rPr>
          <w:rFonts w:ascii="Times New Roman" w:hAnsi="Times New Roman" w:cs="Times New Roman"/>
          <w:i/>
          <w:iCs/>
          <w:sz w:val="24"/>
          <w:szCs w:val="24"/>
        </w:rPr>
        <w:t>Health Concern Pvt. Ltd.</w:t>
      </w:r>
      <w:r w:rsidRPr="000E37F2">
        <w:rPr>
          <w:rFonts w:ascii="Times New Roman" w:hAnsi="Times New Roman" w:cs="Times New Roman"/>
          <w:sz w:val="24"/>
          <w:szCs w:val="24"/>
        </w:rPr>
        <w:t xml:space="preserve">, the journal aspires to become a trustworthy resource for researchers, physicians, healthcare professionals, and policy experts within Nepal and beyond. </w:t>
      </w:r>
    </w:p>
    <w:p w14:paraId="4E72EF9A" w14:textId="1BCA153F" w:rsidR="00E3797F" w:rsidRDefault="00E3797F" w:rsidP="000E37F2">
      <w:pPr>
        <w:jc w:val="both"/>
        <w:rPr>
          <w:rFonts w:ascii="Times New Roman" w:hAnsi="Times New Roman" w:cs="Times New Roman"/>
          <w:sz w:val="24"/>
          <w:szCs w:val="24"/>
        </w:rPr>
      </w:pPr>
      <w:r w:rsidRPr="000E37F2">
        <w:rPr>
          <w:rFonts w:ascii="Times New Roman" w:hAnsi="Times New Roman" w:cs="Times New Roman"/>
          <w:b/>
          <w:bCs/>
          <w:sz w:val="24"/>
          <w:szCs w:val="24"/>
        </w:rPr>
        <w:t>Objective</w:t>
      </w:r>
      <w:r>
        <w:rPr>
          <w:rFonts w:ascii="Times New Roman" w:hAnsi="Times New Roman" w:cs="Times New Roman"/>
          <w:b/>
          <w:bCs/>
          <w:sz w:val="24"/>
          <w:szCs w:val="24"/>
        </w:rPr>
        <w:t>s</w:t>
      </w:r>
    </w:p>
    <w:p w14:paraId="223E04B4" w14:textId="51FDBFE6" w:rsidR="000E37F2" w:rsidRPr="000E37F2" w:rsidRDefault="00BA2C38" w:rsidP="000E37F2">
      <w:pPr>
        <w:jc w:val="both"/>
        <w:rPr>
          <w:rFonts w:ascii="Times New Roman" w:hAnsi="Times New Roman" w:cs="Times New Roman"/>
          <w:sz w:val="24"/>
          <w:szCs w:val="24"/>
        </w:rPr>
      </w:pPr>
      <w:r>
        <w:rPr>
          <w:rFonts w:ascii="Times New Roman" w:hAnsi="Times New Roman" w:cs="Times New Roman"/>
          <w:sz w:val="24"/>
          <w:szCs w:val="24"/>
        </w:rPr>
        <w:t xml:space="preserve">The </w:t>
      </w:r>
      <w:r w:rsidR="00E46845">
        <w:rPr>
          <w:rFonts w:ascii="Times New Roman" w:hAnsi="Times New Roman" w:cs="Times New Roman"/>
          <w:sz w:val="24"/>
          <w:szCs w:val="24"/>
        </w:rPr>
        <w:t>Journal</w:t>
      </w:r>
      <w:r w:rsidR="008465CB">
        <w:rPr>
          <w:rFonts w:ascii="Times New Roman" w:hAnsi="Times New Roman" w:cs="Times New Roman"/>
          <w:sz w:val="24"/>
          <w:szCs w:val="24"/>
        </w:rPr>
        <w:t>'s</w:t>
      </w:r>
      <w:r w:rsidR="000E37F2" w:rsidRPr="000E37F2">
        <w:rPr>
          <w:rFonts w:ascii="Times New Roman" w:hAnsi="Times New Roman" w:cs="Times New Roman"/>
          <w:sz w:val="24"/>
          <w:szCs w:val="24"/>
        </w:rPr>
        <w:t xml:space="preserve"> primary objective is to </w:t>
      </w:r>
      <w:r w:rsidR="002B404D">
        <w:rPr>
          <w:rFonts w:ascii="Times New Roman" w:hAnsi="Times New Roman" w:cs="Times New Roman"/>
          <w:sz w:val="24"/>
          <w:szCs w:val="24"/>
        </w:rPr>
        <w:t xml:space="preserve">publish research articles and </w:t>
      </w:r>
      <w:r w:rsidR="000E37F2" w:rsidRPr="000E37F2">
        <w:rPr>
          <w:rFonts w:ascii="Times New Roman" w:hAnsi="Times New Roman" w:cs="Times New Roman"/>
          <w:sz w:val="24"/>
          <w:szCs w:val="24"/>
        </w:rPr>
        <w:t>ensure global communication of evidence-based findings derived from sound research methodologies and internationally recognized best practices in medicine and healthcare.</w:t>
      </w:r>
    </w:p>
    <w:p w14:paraId="050987B6" w14:textId="77777777" w:rsidR="000E37F2" w:rsidRPr="000E37F2" w:rsidRDefault="000E37F2" w:rsidP="000E37F2">
      <w:pPr>
        <w:jc w:val="both"/>
        <w:rPr>
          <w:rFonts w:ascii="Times New Roman" w:hAnsi="Times New Roman" w:cs="Times New Roman"/>
          <w:b/>
          <w:bCs/>
          <w:sz w:val="24"/>
          <w:szCs w:val="24"/>
        </w:rPr>
      </w:pPr>
      <w:r w:rsidRPr="000E37F2">
        <w:rPr>
          <w:rFonts w:ascii="Times New Roman" w:hAnsi="Times New Roman" w:cs="Times New Roman"/>
          <w:b/>
          <w:bCs/>
          <w:sz w:val="24"/>
          <w:szCs w:val="24"/>
        </w:rPr>
        <w:t>Mission</w:t>
      </w:r>
    </w:p>
    <w:p w14:paraId="59A7FED2" w14:textId="143F13A2" w:rsidR="000E37F2" w:rsidRPr="000E37F2" w:rsidRDefault="000E37F2" w:rsidP="000E37F2">
      <w:pPr>
        <w:jc w:val="both"/>
        <w:rPr>
          <w:rFonts w:ascii="Times New Roman" w:hAnsi="Times New Roman" w:cs="Times New Roman"/>
          <w:sz w:val="24"/>
          <w:szCs w:val="24"/>
        </w:rPr>
      </w:pPr>
      <w:r w:rsidRPr="000E37F2">
        <w:rPr>
          <w:rFonts w:ascii="Times New Roman" w:hAnsi="Times New Roman" w:cs="Times New Roman"/>
          <w:sz w:val="24"/>
          <w:szCs w:val="24"/>
        </w:rPr>
        <w:t xml:space="preserve">Our mission is to contribute meaningfully to the continuing education, professional practice, and competency development of health sector stakeholders in Nepal by publishing high-quality, evidence-based research, innovations, and best practices in medicine and healthcare. Beyond present frameworks, and in anticipation of future legal, policy, and strategic developments in Nepal’s health sector, the journal seeks to </w:t>
      </w:r>
      <w:r w:rsidR="007275A6">
        <w:rPr>
          <w:rFonts w:ascii="Times New Roman" w:hAnsi="Times New Roman" w:cs="Times New Roman"/>
          <w:sz w:val="24"/>
          <w:szCs w:val="24"/>
        </w:rPr>
        <w:t xml:space="preserve">conduct research training, </w:t>
      </w:r>
      <w:r w:rsidRPr="000E37F2">
        <w:rPr>
          <w:rFonts w:ascii="Times New Roman" w:hAnsi="Times New Roman" w:cs="Times New Roman"/>
          <w:sz w:val="24"/>
          <w:szCs w:val="24"/>
        </w:rPr>
        <w:t>stimulate informed debate, professional consultation, and evidence-driven dialogue so that Nepal’s healthcare system earns credibility on par with global standards.</w:t>
      </w:r>
    </w:p>
    <w:p w14:paraId="005E86A4" w14:textId="77777777" w:rsidR="000E37F2" w:rsidRPr="000E37F2" w:rsidRDefault="000E37F2" w:rsidP="000E37F2">
      <w:pPr>
        <w:jc w:val="both"/>
        <w:rPr>
          <w:rFonts w:ascii="Times New Roman" w:hAnsi="Times New Roman" w:cs="Times New Roman"/>
          <w:b/>
          <w:bCs/>
          <w:sz w:val="24"/>
          <w:szCs w:val="24"/>
        </w:rPr>
      </w:pPr>
      <w:r w:rsidRPr="000E37F2">
        <w:rPr>
          <w:rFonts w:ascii="Times New Roman" w:hAnsi="Times New Roman" w:cs="Times New Roman"/>
          <w:b/>
          <w:bCs/>
          <w:sz w:val="24"/>
          <w:szCs w:val="24"/>
        </w:rPr>
        <w:t>Vision</w:t>
      </w:r>
    </w:p>
    <w:p w14:paraId="455FF2F5" w14:textId="77777777" w:rsidR="000E37F2" w:rsidRPr="000E37F2" w:rsidRDefault="000E37F2" w:rsidP="000E37F2">
      <w:pPr>
        <w:jc w:val="both"/>
        <w:rPr>
          <w:rFonts w:ascii="Times New Roman" w:hAnsi="Times New Roman" w:cs="Times New Roman"/>
          <w:sz w:val="24"/>
          <w:szCs w:val="24"/>
        </w:rPr>
      </w:pPr>
      <w:r w:rsidRPr="000E37F2">
        <w:rPr>
          <w:rFonts w:ascii="Times New Roman" w:hAnsi="Times New Roman" w:cs="Times New Roman"/>
          <w:sz w:val="24"/>
          <w:szCs w:val="24"/>
        </w:rPr>
        <w:lastRenderedPageBreak/>
        <w:t xml:space="preserve">Our vision is to establish </w:t>
      </w:r>
      <w:r w:rsidRPr="000E37F2">
        <w:rPr>
          <w:rFonts w:ascii="Times New Roman" w:hAnsi="Times New Roman" w:cs="Times New Roman"/>
          <w:i/>
          <w:iCs/>
          <w:sz w:val="24"/>
          <w:szCs w:val="24"/>
        </w:rPr>
        <w:t>Catalyst NextGen Medical Journal</w:t>
      </w:r>
      <w:r w:rsidRPr="000E37F2">
        <w:rPr>
          <w:rFonts w:ascii="Times New Roman" w:hAnsi="Times New Roman" w:cs="Times New Roman"/>
          <w:sz w:val="24"/>
          <w:szCs w:val="24"/>
        </w:rPr>
        <w:t xml:space="preserve"> as Nepal’s most influential, widely referenced, and user-friendly medical publication. We aspire to become South Asia’s leading platform for medical scholarship and a premier reference source for evidence-based research.</w:t>
      </w:r>
    </w:p>
    <w:p w14:paraId="31D5C451" w14:textId="77777777" w:rsidR="000E37F2" w:rsidRPr="000E37F2" w:rsidRDefault="000E37F2" w:rsidP="000E37F2">
      <w:pPr>
        <w:jc w:val="both"/>
        <w:rPr>
          <w:rFonts w:ascii="Times New Roman" w:hAnsi="Times New Roman" w:cs="Times New Roman"/>
          <w:b/>
          <w:bCs/>
          <w:sz w:val="24"/>
          <w:szCs w:val="24"/>
        </w:rPr>
      </w:pPr>
      <w:r w:rsidRPr="000E37F2">
        <w:rPr>
          <w:rFonts w:ascii="Times New Roman" w:hAnsi="Times New Roman" w:cs="Times New Roman"/>
          <w:b/>
          <w:bCs/>
          <w:sz w:val="24"/>
          <w:szCs w:val="24"/>
        </w:rPr>
        <w:t>Adherence to International Standards and Publication Ethics</w:t>
      </w:r>
    </w:p>
    <w:p w14:paraId="70D9165D" w14:textId="3147D69A" w:rsidR="000E37F2" w:rsidRPr="000E37F2" w:rsidRDefault="000E37F2" w:rsidP="000E37F2">
      <w:pPr>
        <w:jc w:val="both"/>
        <w:rPr>
          <w:rFonts w:ascii="Times New Roman" w:hAnsi="Times New Roman" w:cs="Times New Roman"/>
          <w:sz w:val="24"/>
          <w:szCs w:val="24"/>
        </w:rPr>
      </w:pPr>
      <w:r w:rsidRPr="000E37F2">
        <w:rPr>
          <w:rFonts w:ascii="Times New Roman" w:hAnsi="Times New Roman" w:cs="Times New Roman"/>
          <w:sz w:val="24"/>
          <w:szCs w:val="24"/>
        </w:rPr>
        <w:t xml:space="preserve">The journal is committed to full compliance with recognized international standards and ethical practices, specifically following </w:t>
      </w:r>
      <w:proofErr w:type="gramStart"/>
      <w:r w:rsidRPr="000E37F2">
        <w:rPr>
          <w:rFonts w:ascii="Times New Roman" w:hAnsi="Times New Roman" w:cs="Times New Roman"/>
          <w:sz w:val="24"/>
          <w:szCs w:val="24"/>
        </w:rPr>
        <w:t>the</w:t>
      </w:r>
      <w:r w:rsidR="00500E93">
        <w:rPr>
          <w:rFonts w:ascii="Times New Roman" w:hAnsi="Times New Roman" w:cs="Times New Roman"/>
          <w:sz w:val="24"/>
          <w:szCs w:val="24"/>
        </w:rPr>
        <w:t>se</w:t>
      </w:r>
      <w:r w:rsidRPr="000E37F2">
        <w:rPr>
          <w:rFonts w:ascii="Times New Roman" w:hAnsi="Times New Roman" w:cs="Times New Roman"/>
          <w:sz w:val="24"/>
          <w:szCs w:val="24"/>
        </w:rPr>
        <w:t xml:space="preserve"> </w:t>
      </w:r>
      <w:r w:rsidR="00B80A4A" w:rsidRPr="000E37F2">
        <w:rPr>
          <w:rFonts w:ascii="Times New Roman" w:hAnsi="Times New Roman" w:cs="Times New Roman"/>
          <w:sz w:val="24"/>
          <w:szCs w:val="24"/>
        </w:rPr>
        <w:t>guidance</w:t>
      </w:r>
      <w:proofErr w:type="gramEnd"/>
      <w:r w:rsidRPr="000E37F2">
        <w:rPr>
          <w:rFonts w:ascii="Times New Roman" w:hAnsi="Times New Roman" w:cs="Times New Roman"/>
          <w:sz w:val="24"/>
          <w:szCs w:val="24"/>
        </w:rPr>
        <w:t>:</w:t>
      </w:r>
    </w:p>
    <w:p w14:paraId="533BDDCD" w14:textId="77777777" w:rsidR="000E37F2" w:rsidRPr="000E37F2" w:rsidRDefault="000E37F2" w:rsidP="000E37F2">
      <w:pPr>
        <w:numPr>
          <w:ilvl w:val="0"/>
          <w:numId w:val="7"/>
        </w:numPr>
        <w:jc w:val="both"/>
        <w:rPr>
          <w:rFonts w:ascii="Times New Roman" w:hAnsi="Times New Roman" w:cs="Times New Roman"/>
          <w:sz w:val="24"/>
          <w:szCs w:val="24"/>
        </w:rPr>
      </w:pPr>
      <w:r w:rsidRPr="000E37F2">
        <w:rPr>
          <w:rFonts w:ascii="Times New Roman" w:hAnsi="Times New Roman" w:cs="Times New Roman"/>
          <w:b/>
          <w:bCs/>
          <w:sz w:val="24"/>
          <w:szCs w:val="24"/>
        </w:rPr>
        <w:t>International Committee of Medical Journal Editors (</w:t>
      </w:r>
      <w:proofErr w:type="spellStart"/>
      <w:r w:rsidRPr="000E37F2">
        <w:rPr>
          <w:rFonts w:ascii="Times New Roman" w:hAnsi="Times New Roman" w:cs="Times New Roman"/>
          <w:b/>
          <w:bCs/>
          <w:sz w:val="24"/>
          <w:szCs w:val="24"/>
        </w:rPr>
        <w:t>ICMJE</w:t>
      </w:r>
      <w:proofErr w:type="spellEnd"/>
      <w:r w:rsidRPr="000E37F2">
        <w:rPr>
          <w:rFonts w:ascii="Times New Roman" w:hAnsi="Times New Roman" w:cs="Times New Roman"/>
          <w:b/>
          <w:bCs/>
          <w:sz w:val="24"/>
          <w:szCs w:val="24"/>
        </w:rPr>
        <w:t>):</w:t>
      </w:r>
      <w:r w:rsidRPr="000E37F2">
        <w:rPr>
          <w:rFonts w:ascii="Times New Roman" w:hAnsi="Times New Roman" w:cs="Times New Roman"/>
          <w:sz w:val="24"/>
          <w:szCs w:val="24"/>
        </w:rPr>
        <w:t xml:space="preserve"> Uniform requirements for manuscript submission to biomedical journals.</w:t>
      </w:r>
    </w:p>
    <w:p w14:paraId="3AB8F098" w14:textId="77777777" w:rsidR="000E37F2" w:rsidRPr="000E37F2" w:rsidRDefault="000E37F2" w:rsidP="000E37F2">
      <w:pPr>
        <w:numPr>
          <w:ilvl w:val="0"/>
          <w:numId w:val="7"/>
        </w:numPr>
        <w:jc w:val="both"/>
        <w:rPr>
          <w:rFonts w:ascii="Times New Roman" w:hAnsi="Times New Roman" w:cs="Times New Roman"/>
          <w:sz w:val="24"/>
          <w:szCs w:val="24"/>
        </w:rPr>
      </w:pPr>
      <w:r w:rsidRPr="000E37F2">
        <w:rPr>
          <w:rFonts w:ascii="Times New Roman" w:hAnsi="Times New Roman" w:cs="Times New Roman"/>
          <w:b/>
          <w:bCs/>
          <w:sz w:val="24"/>
          <w:szCs w:val="24"/>
        </w:rPr>
        <w:t>World Association of Medical Editors (WAME):</w:t>
      </w:r>
      <w:r w:rsidRPr="000E37F2">
        <w:rPr>
          <w:rFonts w:ascii="Times New Roman" w:hAnsi="Times New Roman" w:cs="Times New Roman"/>
          <w:sz w:val="24"/>
          <w:szCs w:val="24"/>
        </w:rPr>
        <w:t xml:space="preserve"> Best editorial practice guidelines.</w:t>
      </w:r>
    </w:p>
    <w:p w14:paraId="63F2B901" w14:textId="77777777" w:rsidR="000E37F2" w:rsidRPr="000E37F2" w:rsidRDefault="000E37F2" w:rsidP="000E37F2">
      <w:pPr>
        <w:numPr>
          <w:ilvl w:val="0"/>
          <w:numId w:val="7"/>
        </w:numPr>
        <w:jc w:val="both"/>
        <w:rPr>
          <w:rFonts w:ascii="Times New Roman" w:hAnsi="Times New Roman" w:cs="Times New Roman"/>
          <w:sz w:val="24"/>
          <w:szCs w:val="24"/>
        </w:rPr>
      </w:pPr>
      <w:r w:rsidRPr="000E37F2">
        <w:rPr>
          <w:rFonts w:ascii="Times New Roman" w:hAnsi="Times New Roman" w:cs="Times New Roman"/>
          <w:b/>
          <w:bCs/>
          <w:sz w:val="24"/>
          <w:szCs w:val="24"/>
        </w:rPr>
        <w:t>Council of Science Editors (CSE):</w:t>
      </w:r>
      <w:r w:rsidRPr="000E37F2">
        <w:rPr>
          <w:rFonts w:ascii="Times New Roman" w:hAnsi="Times New Roman" w:cs="Times New Roman"/>
          <w:sz w:val="24"/>
          <w:szCs w:val="24"/>
        </w:rPr>
        <w:t xml:space="preserve"> Standards for editorial and publishing practice.</w:t>
      </w:r>
    </w:p>
    <w:p w14:paraId="71B047A2" w14:textId="77777777" w:rsidR="000E37F2" w:rsidRDefault="000E37F2" w:rsidP="000E37F2">
      <w:pPr>
        <w:numPr>
          <w:ilvl w:val="0"/>
          <w:numId w:val="7"/>
        </w:numPr>
        <w:jc w:val="both"/>
        <w:rPr>
          <w:rFonts w:ascii="Times New Roman" w:hAnsi="Times New Roman" w:cs="Times New Roman"/>
          <w:sz w:val="24"/>
          <w:szCs w:val="24"/>
        </w:rPr>
      </w:pPr>
      <w:r w:rsidRPr="000E37F2">
        <w:rPr>
          <w:rFonts w:ascii="Times New Roman" w:hAnsi="Times New Roman" w:cs="Times New Roman"/>
          <w:b/>
          <w:bCs/>
          <w:sz w:val="24"/>
          <w:szCs w:val="24"/>
        </w:rPr>
        <w:t>Committee on Publication Ethics (COPE):</w:t>
      </w:r>
      <w:r w:rsidRPr="000E37F2">
        <w:rPr>
          <w:rFonts w:ascii="Times New Roman" w:hAnsi="Times New Roman" w:cs="Times New Roman"/>
          <w:sz w:val="24"/>
          <w:szCs w:val="24"/>
        </w:rPr>
        <w:t xml:space="preserve"> Principles of publication integrity and ethics.</w:t>
      </w:r>
    </w:p>
    <w:p w14:paraId="0ABA2B9B" w14:textId="0D308FF8" w:rsidR="005E4258" w:rsidRPr="000E37F2" w:rsidRDefault="001C16CD" w:rsidP="000E37F2">
      <w:pPr>
        <w:numPr>
          <w:ilvl w:val="0"/>
          <w:numId w:val="7"/>
        </w:numPr>
        <w:jc w:val="both"/>
        <w:rPr>
          <w:rFonts w:ascii="Times New Roman" w:hAnsi="Times New Roman" w:cs="Times New Roman"/>
          <w:sz w:val="24"/>
          <w:szCs w:val="24"/>
        </w:rPr>
      </w:pPr>
      <w:r w:rsidRPr="001C16CD">
        <w:rPr>
          <w:rFonts w:ascii="Times New Roman" w:hAnsi="Times New Roman" w:cs="Times New Roman"/>
          <w:b/>
          <w:bCs/>
          <w:sz w:val="24"/>
          <w:szCs w:val="24"/>
        </w:rPr>
        <w:t>The EQUATOR (Enhancing the QUAlity and Transparency Of health Research) Network</w:t>
      </w:r>
      <w:r w:rsidR="005E4258" w:rsidRPr="005E4258">
        <w:rPr>
          <w:rFonts w:ascii="Times New Roman" w:hAnsi="Times New Roman" w:cs="Times New Roman"/>
          <w:b/>
          <w:bCs/>
          <w:sz w:val="24"/>
          <w:szCs w:val="24"/>
        </w:rPr>
        <w:t>:</w:t>
      </w:r>
      <w:r w:rsidR="005E4258">
        <w:rPr>
          <w:rFonts w:ascii="inter" w:eastAsia="inter" w:hAnsi="inter" w:cs="inter"/>
          <w:color w:val="000000"/>
        </w:rPr>
        <w:t xml:space="preserve"> </w:t>
      </w:r>
      <w:r w:rsidR="005E4258" w:rsidRPr="005E4258">
        <w:rPr>
          <w:rFonts w:ascii="Times New Roman" w:hAnsi="Times New Roman" w:cs="Times New Roman"/>
          <w:sz w:val="24"/>
          <w:szCs w:val="24"/>
        </w:rPr>
        <w:t>Standards for reporting medical study designs.</w:t>
      </w:r>
    </w:p>
    <w:p w14:paraId="5DEB77CE" w14:textId="77777777" w:rsidR="000E37F2" w:rsidRPr="000E37F2" w:rsidRDefault="000E37F2" w:rsidP="000E37F2">
      <w:pPr>
        <w:jc w:val="both"/>
        <w:rPr>
          <w:rFonts w:ascii="Times New Roman" w:hAnsi="Times New Roman" w:cs="Times New Roman"/>
          <w:b/>
          <w:bCs/>
          <w:sz w:val="24"/>
          <w:szCs w:val="24"/>
        </w:rPr>
      </w:pPr>
      <w:r w:rsidRPr="000E37F2">
        <w:rPr>
          <w:rFonts w:ascii="Times New Roman" w:hAnsi="Times New Roman" w:cs="Times New Roman"/>
          <w:b/>
          <w:bCs/>
          <w:sz w:val="24"/>
          <w:szCs w:val="24"/>
        </w:rPr>
        <w:t>Authorship Criteria</w:t>
      </w:r>
    </w:p>
    <w:p w14:paraId="2D5FF77F" w14:textId="2817E11A" w:rsidR="000E37F2" w:rsidRPr="000E37F2" w:rsidRDefault="000E37F2" w:rsidP="000E37F2">
      <w:pPr>
        <w:jc w:val="both"/>
        <w:rPr>
          <w:rFonts w:ascii="Times New Roman" w:hAnsi="Times New Roman" w:cs="Times New Roman"/>
          <w:sz w:val="24"/>
          <w:szCs w:val="24"/>
        </w:rPr>
      </w:pPr>
      <w:r w:rsidRPr="000E37F2">
        <w:rPr>
          <w:rFonts w:ascii="Times New Roman" w:hAnsi="Times New Roman" w:cs="Times New Roman"/>
          <w:sz w:val="24"/>
          <w:szCs w:val="24"/>
        </w:rPr>
        <w:t xml:space="preserve">The journal strictly follows the </w:t>
      </w:r>
      <w:r w:rsidRPr="000E37F2">
        <w:rPr>
          <w:rFonts w:ascii="Times New Roman" w:hAnsi="Times New Roman" w:cs="Times New Roman"/>
          <w:b/>
          <w:bCs/>
          <w:sz w:val="24"/>
          <w:szCs w:val="24"/>
        </w:rPr>
        <w:t>ICMJE’s four-point authorship criteria</w:t>
      </w:r>
      <w:r w:rsidRPr="000E37F2">
        <w:rPr>
          <w:rFonts w:ascii="Times New Roman" w:hAnsi="Times New Roman" w:cs="Times New Roman"/>
          <w:sz w:val="24"/>
          <w:szCs w:val="24"/>
        </w:rPr>
        <w:t>:</w:t>
      </w:r>
    </w:p>
    <w:p w14:paraId="55A69EEC" w14:textId="77777777" w:rsidR="000E37F2" w:rsidRPr="000E37F2" w:rsidRDefault="000E37F2" w:rsidP="000E37F2">
      <w:pPr>
        <w:numPr>
          <w:ilvl w:val="0"/>
          <w:numId w:val="8"/>
        </w:numPr>
        <w:jc w:val="both"/>
        <w:rPr>
          <w:rFonts w:ascii="Times New Roman" w:hAnsi="Times New Roman" w:cs="Times New Roman"/>
          <w:sz w:val="24"/>
          <w:szCs w:val="24"/>
        </w:rPr>
      </w:pPr>
      <w:r w:rsidRPr="000E37F2">
        <w:rPr>
          <w:rFonts w:ascii="Times New Roman" w:hAnsi="Times New Roman" w:cs="Times New Roman"/>
          <w:sz w:val="24"/>
          <w:szCs w:val="24"/>
        </w:rPr>
        <w:t>Authors make substantial contributions to the conception or design of the work, or to the collection, analysis, or interpretation of data, in accordance with national and international scientific standards.</w:t>
      </w:r>
    </w:p>
    <w:p w14:paraId="742BB120" w14:textId="77777777" w:rsidR="000E37F2" w:rsidRPr="000E37F2" w:rsidRDefault="000E37F2" w:rsidP="000E37F2">
      <w:pPr>
        <w:numPr>
          <w:ilvl w:val="0"/>
          <w:numId w:val="8"/>
        </w:numPr>
        <w:jc w:val="both"/>
        <w:rPr>
          <w:rFonts w:ascii="Times New Roman" w:hAnsi="Times New Roman" w:cs="Times New Roman"/>
          <w:sz w:val="24"/>
          <w:szCs w:val="24"/>
        </w:rPr>
      </w:pPr>
      <w:r w:rsidRPr="000E37F2">
        <w:rPr>
          <w:rFonts w:ascii="Times New Roman" w:hAnsi="Times New Roman" w:cs="Times New Roman"/>
          <w:sz w:val="24"/>
          <w:szCs w:val="24"/>
        </w:rPr>
        <w:t>Authors participate in drafting the article or revising it critically, incorporating necessary improvements and scholarly feedback.</w:t>
      </w:r>
    </w:p>
    <w:p w14:paraId="4B372052" w14:textId="77777777" w:rsidR="000E37F2" w:rsidRPr="000E37F2" w:rsidRDefault="000E37F2" w:rsidP="000E37F2">
      <w:pPr>
        <w:numPr>
          <w:ilvl w:val="0"/>
          <w:numId w:val="8"/>
        </w:numPr>
        <w:jc w:val="both"/>
        <w:rPr>
          <w:rFonts w:ascii="Times New Roman" w:hAnsi="Times New Roman" w:cs="Times New Roman"/>
          <w:sz w:val="24"/>
          <w:szCs w:val="24"/>
        </w:rPr>
      </w:pPr>
      <w:r w:rsidRPr="000E37F2">
        <w:rPr>
          <w:rFonts w:ascii="Times New Roman" w:hAnsi="Times New Roman" w:cs="Times New Roman"/>
          <w:sz w:val="24"/>
          <w:szCs w:val="24"/>
        </w:rPr>
        <w:t>The final version submitted for publication is formally approved by the editorial board.</w:t>
      </w:r>
    </w:p>
    <w:p w14:paraId="1CDFC1D5" w14:textId="77777777" w:rsidR="000E37F2" w:rsidRPr="000E37F2" w:rsidRDefault="000E37F2" w:rsidP="000E37F2">
      <w:pPr>
        <w:numPr>
          <w:ilvl w:val="0"/>
          <w:numId w:val="8"/>
        </w:numPr>
        <w:jc w:val="both"/>
        <w:rPr>
          <w:rFonts w:ascii="Times New Roman" w:hAnsi="Times New Roman" w:cs="Times New Roman"/>
          <w:sz w:val="24"/>
          <w:szCs w:val="24"/>
        </w:rPr>
      </w:pPr>
      <w:r w:rsidRPr="000E37F2">
        <w:rPr>
          <w:rFonts w:ascii="Times New Roman" w:hAnsi="Times New Roman" w:cs="Times New Roman"/>
          <w:sz w:val="24"/>
          <w:szCs w:val="24"/>
        </w:rPr>
        <w:t>All authors share transparent accountability for the integrity and accuracy of the work, ensuring adherence to ethical principles and best research practices.</w:t>
      </w:r>
    </w:p>
    <w:p w14:paraId="4F1BCC43" w14:textId="7889C777" w:rsidR="000E37F2" w:rsidRPr="000E37F2" w:rsidRDefault="000E37F2" w:rsidP="000E37F2">
      <w:pPr>
        <w:jc w:val="both"/>
        <w:rPr>
          <w:rFonts w:ascii="Times New Roman" w:hAnsi="Times New Roman" w:cs="Times New Roman"/>
          <w:sz w:val="24"/>
          <w:szCs w:val="24"/>
        </w:rPr>
      </w:pPr>
    </w:p>
    <w:p w14:paraId="6D01F60A" w14:textId="77777777" w:rsidR="00573DC7" w:rsidRPr="00B626EB" w:rsidRDefault="00573DC7" w:rsidP="00B626EB">
      <w:pPr>
        <w:jc w:val="both"/>
        <w:rPr>
          <w:rFonts w:ascii="Times New Roman" w:hAnsi="Times New Roman" w:cs="Times New Roman"/>
          <w:sz w:val="24"/>
          <w:szCs w:val="24"/>
        </w:rPr>
      </w:pPr>
    </w:p>
    <w:sectPr w:rsidR="00573DC7" w:rsidRPr="00B626EB">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A00002AF" w:usb1="500078FB" w:usb2="00000000" w:usb3="00000000" w:csb0="8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Mangal">
    <w:panose1 w:val="02040503050203030202"/>
    <w:charset w:val="00"/>
    <w:family w:val="roman"/>
    <w:pitch w:val="variable"/>
    <w:sig w:usb0="00008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inter">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A4DF5"/>
    <w:multiLevelType w:val="multilevel"/>
    <w:tmpl w:val="F59AD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7F07C8"/>
    <w:multiLevelType w:val="hybridMultilevel"/>
    <w:tmpl w:val="78CEEE1E"/>
    <w:lvl w:ilvl="0" w:tplc="81B22428">
      <w:start w:val="1"/>
      <w:numFmt w:val="decimal"/>
      <w:lvlText w:val="%1."/>
      <w:lvlJc w:val="left"/>
      <w:pPr>
        <w:tabs>
          <w:tab w:val="num" w:pos="900"/>
        </w:tabs>
        <w:ind w:left="540" w:hanging="360"/>
      </w:pPr>
    </w:lvl>
    <w:lvl w:ilvl="1" w:tplc="81003DAE">
      <w:numFmt w:val="decimal"/>
      <w:lvlText w:val=""/>
      <w:lvlJc w:val="left"/>
    </w:lvl>
    <w:lvl w:ilvl="2" w:tplc="96A8371C">
      <w:numFmt w:val="decimal"/>
      <w:lvlText w:val=""/>
      <w:lvlJc w:val="left"/>
    </w:lvl>
    <w:lvl w:ilvl="3" w:tplc="ADF4F476">
      <w:numFmt w:val="decimal"/>
      <w:lvlText w:val=""/>
      <w:lvlJc w:val="left"/>
    </w:lvl>
    <w:lvl w:ilvl="4" w:tplc="EC24B25E">
      <w:numFmt w:val="decimal"/>
      <w:lvlText w:val=""/>
      <w:lvlJc w:val="left"/>
    </w:lvl>
    <w:lvl w:ilvl="5" w:tplc="3B7E9924">
      <w:numFmt w:val="decimal"/>
      <w:lvlText w:val=""/>
      <w:lvlJc w:val="left"/>
    </w:lvl>
    <w:lvl w:ilvl="6" w:tplc="8CA654A6">
      <w:numFmt w:val="decimal"/>
      <w:lvlText w:val=""/>
      <w:lvlJc w:val="left"/>
    </w:lvl>
    <w:lvl w:ilvl="7" w:tplc="D5A4B204">
      <w:numFmt w:val="decimal"/>
      <w:lvlText w:val=""/>
      <w:lvlJc w:val="left"/>
    </w:lvl>
    <w:lvl w:ilvl="8" w:tplc="CBC83850">
      <w:numFmt w:val="decimal"/>
      <w:lvlText w:val=""/>
      <w:lvlJc w:val="left"/>
    </w:lvl>
  </w:abstractNum>
  <w:abstractNum w:abstractNumId="2" w15:restartNumberingAfterBreak="0">
    <w:nsid w:val="32A80BDC"/>
    <w:multiLevelType w:val="hybridMultilevel"/>
    <w:tmpl w:val="4DEE35A4"/>
    <w:lvl w:ilvl="0" w:tplc="34502814">
      <w:start w:val="1"/>
      <w:numFmt w:val="bullet"/>
      <w:lvlText w:val=""/>
      <w:lvlJc w:val="left"/>
      <w:pPr>
        <w:tabs>
          <w:tab w:val="num" w:pos="900"/>
        </w:tabs>
        <w:ind w:left="540" w:hanging="360"/>
      </w:pPr>
      <w:rPr>
        <w:rFonts w:ascii="Symbol" w:hAnsi="Symbol" w:hint="default"/>
      </w:rPr>
    </w:lvl>
    <w:lvl w:ilvl="1" w:tplc="EF7ACAAE">
      <w:numFmt w:val="decimal"/>
      <w:lvlText w:val=""/>
      <w:lvlJc w:val="left"/>
    </w:lvl>
    <w:lvl w:ilvl="2" w:tplc="12F6D5BC">
      <w:numFmt w:val="decimal"/>
      <w:lvlText w:val=""/>
      <w:lvlJc w:val="left"/>
    </w:lvl>
    <w:lvl w:ilvl="3" w:tplc="154669D6">
      <w:numFmt w:val="decimal"/>
      <w:lvlText w:val=""/>
      <w:lvlJc w:val="left"/>
    </w:lvl>
    <w:lvl w:ilvl="4" w:tplc="B5F2824A">
      <w:numFmt w:val="decimal"/>
      <w:lvlText w:val=""/>
      <w:lvlJc w:val="left"/>
    </w:lvl>
    <w:lvl w:ilvl="5" w:tplc="E696C18A">
      <w:numFmt w:val="decimal"/>
      <w:lvlText w:val=""/>
      <w:lvlJc w:val="left"/>
    </w:lvl>
    <w:lvl w:ilvl="6" w:tplc="3DA446D0">
      <w:numFmt w:val="decimal"/>
      <w:lvlText w:val=""/>
      <w:lvlJc w:val="left"/>
    </w:lvl>
    <w:lvl w:ilvl="7" w:tplc="22162062">
      <w:numFmt w:val="decimal"/>
      <w:lvlText w:val=""/>
      <w:lvlJc w:val="left"/>
    </w:lvl>
    <w:lvl w:ilvl="8" w:tplc="9EB64220">
      <w:numFmt w:val="decimal"/>
      <w:lvlText w:val=""/>
      <w:lvlJc w:val="left"/>
    </w:lvl>
  </w:abstractNum>
  <w:abstractNum w:abstractNumId="3" w15:restartNumberingAfterBreak="0">
    <w:nsid w:val="41B61698"/>
    <w:multiLevelType w:val="multilevel"/>
    <w:tmpl w:val="158C1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112FB"/>
    <w:multiLevelType w:val="multilevel"/>
    <w:tmpl w:val="C3A63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3397C8C"/>
    <w:multiLevelType w:val="multilevel"/>
    <w:tmpl w:val="8EC6CC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6064839"/>
    <w:multiLevelType w:val="multilevel"/>
    <w:tmpl w:val="CE4CB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5133DA7"/>
    <w:multiLevelType w:val="hybridMultilevel"/>
    <w:tmpl w:val="DB606E38"/>
    <w:lvl w:ilvl="0" w:tplc="FD928ECE">
      <w:numFmt w:val="decimal"/>
      <w:lvlText w:val=""/>
      <w:lvlJc w:val="left"/>
    </w:lvl>
    <w:lvl w:ilvl="1" w:tplc="E0B40C6A">
      <w:numFmt w:val="decimal"/>
      <w:lvlText w:val=""/>
      <w:lvlJc w:val="left"/>
    </w:lvl>
    <w:lvl w:ilvl="2" w:tplc="C18A683E">
      <w:numFmt w:val="decimal"/>
      <w:lvlText w:val=""/>
      <w:lvlJc w:val="left"/>
    </w:lvl>
    <w:lvl w:ilvl="3" w:tplc="68D2D774">
      <w:numFmt w:val="decimal"/>
      <w:lvlText w:val=""/>
      <w:lvlJc w:val="left"/>
    </w:lvl>
    <w:lvl w:ilvl="4" w:tplc="1B0295EE">
      <w:numFmt w:val="decimal"/>
      <w:lvlText w:val=""/>
      <w:lvlJc w:val="left"/>
    </w:lvl>
    <w:lvl w:ilvl="5" w:tplc="477A72C2">
      <w:numFmt w:val="decimal"/>
      <w:lvlText w:val=""/>
      <w:lvlJc w:val="left"/>
    </w:lvl>
    <w:lvl w:ilvl="6" w:tplc="1C20670E">
      <w:numFmt w:val="decimal"/>
      <w:lvlText w:val=""/>
      <w:lvlJc w:val="left"/>
    </w:lvl>
    <w:lvl w:ilvl="7" w:tplc="E0A807B4">
      <w:numFmt w:val="decimal"/>
      <w:lvlText w:val=""/>
      <w:lvlJc w:val="left"/>
    </w:lvl>
    <w:lvl w:ilvl="8" w:tplc="D8BE7D2C">
      <w:numFmt w:val="decimal"/>
      <w:lvlText w:val=""/>
      <w:lvlJc w:val="left"/>
    </w:lvl>
  </w:abstractNum>
  <w:num w:numId="1" w16cid:durableId="35661390">
    <w:abstractNumId w:val="2"/>
  </w:num>
  <w:num w:numId="2" w16cid:durableId="1594779366">
    <w:abstractNumId w:val="7"/>
  </w:num>
  <w:num w:numId="3" w16cid:durableId="1930387805">
    <w:abstractNumId w:val="1"/>
  </w:num>
  <w:num w:numId="4" w16cid:durableId="753471333">
    <w:abstractNumId w:val="6"/>
  </w:num>
  <w:num w:numId="5" w16cid:durableId="1175681940">
    <w:abstractNumId w:val="5"/>
  </w:num>
  <w:num w:numId="6" w16cid:durableId="1800027922">
    <w:abstractNumId w:val="4"/>
  </w:num>
  <w:num w:numId="7" w16cid:durableId="244532850">
    <w:abstractNumId w:val="0"/>
  </w:num>
  <w:num w:numId="8" w16cid:durableId="17789836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DC7"/>
    <w:rsid w:val="000B5251"/>
    <w:rsid w:val="000B7719"/>
    <w:rsid w:val="000E37F2"/>
    <w:rsid w:val="000F53D8"/>
    <w:rsid w:val="00103E09"/>
    <w:rsid w:val="001523E4"/>
    <w:rsid w:val="001C16CD"/>
    <w:rsid w:val="00240695"/>
    <w:rsid w:val="00272305"/>
    <w:rsid w:val="002B404D"/>
    <w:rsid w:val="002C5BC9"/>
    <w:rsid w:val="002D5A5D"/>
    <w:rsid w:val="0039384E"/>
    <w:rsid w:val="00462185"/>
    <w:rsid w:val="00500E93"/>
    <w:rsid w:val="00573DC7"/>
    <w:rsid w:val="005E4258"/>
    <w:rsid w:val="00637047"/>
    <w:rsid w:val="007275A6"/>
    <w:rsid w:val="007439CB"/>
    <w:rsid w:val="007E2A37"/>
    <w:rsid w:val="008465CB"/>
    <w:rsid w:val="008B36C9"/>
    <w:rsid w:val="008D16A7"/>
    <w:rsid w:val="008E6404"/>
    <w:rsid w:val="00902315"/>
    <w:rsid w:val="00942F25"/>
    <w:rsid w:val="009B3FB8"/>
    <w:rsid w:val="009D765A"/>
    <w:rsid w:val="00A8171D"/>
    <w:rsid w:val="00AD504B"/>
    <w:rsid w:val="00B626EB"/>
    <w:rsid w:val="00B71AF1"/>
    <w:rsid w:val="00B80A4A"/>
    <w:rsid w:val="00BA2C38"/>
    <w:rsid w:val="00C153C6"/>
    <w:rsid w:val="00D00D6E"/>
    <w:rsid w:val="00D01EA2"/>
    <w:rsid w:val="00D3757A"/>
    <w:rsid w:val="00D55A99"/>
    <w:rsid w:val="00E3797F"/>
    <w:rsid w:val="00E4000A"/>
    <w:rsid w:val="00E46845"/>
    <w:rsid w:val="00F3575F"/>
    <w:rsid w:val="00F71D33"/>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1E063"/>
  <w15:docId w15:val="{2650B78B-D86B-4969-B3CC-BF3AFBCE1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character" w:styleId="Hyperlink">
    <w:name w:val="Hyperlink"/>
    <w:basedOn w:val="DefaultParagraphFont"/>
    <w:uiPriority w:val="99"/>
    <w:unhideWhenUsed/>
    <w:rsid w:val="007E2A37"/>
    <w:rPr>
      <w:color w:val="467886" w:themeColor="hyperlink"/>
      <w:u w:val="single"/>
    </w:rPr>
  </w:style>
  <w:style w:type="character" w:styleId="UnresolvedMention">
    <w:name w:val="Unresolved Mention"/>
    <w:basedOn w:val="DefaultParagraphFont"/>
    <w:uiPriority w:val="99"/>
    <w:semiHidden/>
    <w:unhideWhenUsed/>
    <w:rsid w:val="007E2A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066650">
      <w:bodyDiv w:val="1"/>
      <w:marLeft w:val="0"/>
      <w:marRight w:val="0"/>
      <w:marTop w:val="0"/>
      <w:marBottom w:val="0"/>
      <w:divBdr>
        <w:top w:val="none" w:sz="0" w:space="0" w:color="auto"/>
        <w:left w:val="none" w:sz="0" w:space="0" w:color="auto"/>
        <w:bottom w:val="none" w:sz="0" w:space="0" w:color="auto"/>
        <w:right w:val="none" w:sz="0" w:space="0" w:color="auto"/>
      </w:divBdr>
      <w:divsChild>
        <w:div w:id="337319348">
          <w:marLeft w:val="0"/>
          <w:marRight w:val="0"/>
          <w:marTop w:val="0"/>
          <w:marBottom w:val="0"/>
          <w:divBdr>
            <w:top w:val="none" w:sz="0" w:space="0" w:color="auto"/>
            <w:left w:val="none" w:sz="0" w:space="0" w:color="auto"/>
            <w:bottom w:val="none" w:sz="0" w:space="0" w:color="auto"/>
            <w:right w:val="none" w:sz="0" w:space="0" w:color="auto"/>
          </w:divBdr>
        </w:div>
      </w:divsChild>
    </w:div>
    <w:div w:id="1351449870">
      <w:bodyDiv w:val="1"/>
      <w:marLeft w:val="0"/>
      <w:marRight w:val="0"/>
      <w:marTop w:val="0"/>
      <w:marBottom w:val="0"/>
      <w:divBdr>
        <w:top w:val="none" w:sz="0" w:space="0" w:color="auto"/>
        <w:left w:val="none" w:sz="0" w:space="0" w:color="auto"/>
        <w:bottom w:val="none" w:sz="0" w:space="0" w:color="auto"/>
        <w:right w:val="none" w:sz="0" w:space="0" w:color="auto"/>
      </w:divBdr>
      <w:divsChild>
        <w:div w:id="1517303268">
          <w:marLeft w:val="0"/>
          <w:marRight w:val="0"/>
          <w:marTop w:val="0"/>
          <w:marBottom w:val="0"/>
          <w:divBdr>
            <w:top w:val="none" w:sz="0" w:space="0" w:color="auto"/>
            <w:left w:val="none" w:sz="0" w:space="0" w:color="auto"/>
            <w:bottom w:val="none" w:sz="0" w:space="0" w:color="auto"/>
            <w:right w:val="none" w:sz="0" w:space="0" w:color="auto"/>
          </w:divBdr>
        </w:div>
      </w:divsChild>
    </w:div>
    <w:div w:id="1408503250">
      <w:bodyDiv w:val="1"/>
      <w:marLeft w:val="0"/>
      <w:marRight w:val="0"/>
      <w:marTop w:val="0"/>
      <w:marBottom w:val="0"/>
      <w:divBdr>
        <w:top w:val="none" w:sz="0" w:space="0" w:color="auto"/>
        <w:left w:val="none" w:sz="0" w:space="0" w:color="auto"/>
        <w:bottom w:val="none" w:sz="0" w:space="0" w:color="auto"/>
        <w:right w:val="none" w:sz="0" w:space="0" w:color="auto"/>
      </w:divBdr>
      <w:divsChild>
        <w:div w:id="1025791928">
          <w:marLeft w:val="0"/>
          <w:marRight w:val="0"/>
          <w:marTop w:val="0"/>
          <w:marBottom w:val="0"/>
          <w:divBdr>
            <w:top w:val="none" w:sz="0" w:space="0" w:color="auto"/>
            <w:left w:val="none" w:sz="0" w:space="0" w:color="auto"/>
            <w:bottom w:val="none" w:sz="0" w:space="0" w:color="auto"/>
            <w:right w:val="none" w:sz="0" w:space="0" w:color="auto"/>
          </w:divBdr>
        </w:div>
      </w:divsChild>
    </w:div>
    <w:div w:id="1668825631">
      <w:bodyDiv w:val="1"/>
      <w:marLeft w:val="0"/>
      <w:marRight w:val="0"/>
      <w:marTop w:val="0"/>
      <w:marBottom w:val="0"/>
      <w:divBdr>
        <w:top w:val="none" w:sz="0" w:space="0" w:color="auto"/>
        <w:left w:val="none" w:sz="0" w:space="0" w:color="auto"/>
        <w:bottom w:val="none" w:sz="0" w:space="0" w:color="auto"/>
        <w:right w:val="none" w:sz="0" w:space="0" w:color="auto"/>
      </w:divBdr>
      <w:divsChild>
        <w:div w:id="11514937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740</Words>
  <Characters>4218</Characters>
  <Application>Microsoft Office Word</Application>
  <DocSecurity>0</DocSecurity>
  <Lines>35</Lines>
  <Paragraphs>9</Paragraphs>
  <ScaleCrop>false</ScaleCrop>
  <Company/>
  <LinksUpToDate>false</LinksUpToDate>
  <CharactersWithSpaces>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Mialn Chandra Khanal</cp:lastModifiedBy>
  <cp:revision>18</cp:revision>
  <dcterms:created xsi:type="dcterms:W3CDTF">2025-09-21T13:37:00Z</dcterms:created>
  <dcterms:modified xsi:type="dcterms:W3CDTF">2025-09-22T05:17:00Z</dcterms:modified>
</cp:coreProperties>
</file>